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2C95" w14:textId="74D8C0BE" w:rsidR="001A5D82" w:rsidRDefault="00946187" w:rsidP="00EB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r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О</w:t>
      </w:r>
      <w:r w:rsidR="00D000AF"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. Р.</w:t>
      </w:r>
      <w:r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 Мусин</w:t>
      </w:r>
      <w:r w:rsidR="001A5D8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,</w:t>
      </w:r>
      <w:r w:rsidR="00A8461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 30.09 – 28.10.</w:t>
      </w:r>
      <w:r w:rsidR="00EB51DF"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2020</w:t>
      </w:r>
      <w:r w:rsid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 </w:t>
      </w:r>
    </w:p>
    <w:p w14:paraId="128E72CC" w14:textId="51BD12D0" w:rsidR="00EB51DF" w:rsidRPr="00EB51DF" w:rsidRDefault="00D000AF" w:rsidP="00EB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r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Мини-курс</w:t>
      </w:r>
      <w:r w:rsidR="001A5D8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:</w:t>
      </w:r>
    </w:p>
    <w:p w14:paraId="6EC14632" w14:textId="663B0987" w:rsidR="00946187" w:rsidRPr="00EB51DF" w:rsidRDefault="00D000AF" w:rsidP="00EB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</w:pPr>
      <w:r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«Избранные задачи </w:t>
      </w:r>
      <w:r w:rsidR="00A8461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комбинаторной </w:t>
      </w:r>
      <w:r w:rsidR="00EB51DF"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геометрии</w:t>
      </w:r>
      <w:r w:rsidR="00A8461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 xml:space="preserve"> и топологии</w:t>
      </w:r>
      <w:r w:rsidR="00EB51DF" w:rsidRPr="00EB51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en-US"/>
        </w:rPr>
        <w:t>»</w:t>
      </w:r>
    </w:p>
    <w:p w14:paraId="07AED5F7" w14:textId="77777777" w:rsidR="00946187" w:rsidRPr="00D000AF" w:rsidRDefault="00946187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5A543586" w14:textId="11887251" w:rsidR="0013677A" w:rsidRDefault="0013677A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Основная цель этого курса представить несколько открытых проблем в активно развивающихся областях современной дискретной геометрии</w:t>
      </w:r>
      <w:r w:rsidR="00A8461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комбинаторной топологии и их приложениях. </w:t>
      </w:r>
    </w:p>
    <w:p w14:paraId="3A96525C" w14:textId="33E27175" w:rsidR="00A84614" w:rsidRDefault="00A84614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30AAF75C" w14:textId="5D6A893B" w:rsidR="00A84614" w:rsidRDefault="00A84614" w:rsidP="00A846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Занятие 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1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: </w:t>
      </w:r>
      <w:r w:rsidRPr="001F11CA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 w:rsidRPr="001F11CA">
        <w:rPr>
          <w:b/>
          <w:bCs/>
          <w:lang w:val="ru-RU"/>
        </w:rPr>
        <w:t xml:space="preserve">Лемма </w:t>
      </w:r>
      <w:proofErr w:type="spellStart"/>
      <w:r w:rsidRPr="001F11CA">
        <w:rPr>
          <w:b/>
          <w:bCs/>
          <w:lang w:val="ru-RU"/>
        </w:rPr>
        <w:t>Шпернера</w:t>
      </w:r>
      <w:proofErr w:type="spellEnd"/>
      <w:r w:rsidRPr="001F11CA">
        <w:rPr>
          <w:b/>
          <w:bCs/>
          <w:lang w:val="ru-RU"/>
        </w:rPr>
        <w:t>: приложения и обобщения</w:t>
      </w:r>
      <w:r w:rsidRPr="001F11CA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 w:rsidR="001F11CA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- 30.09.2020</w:t>
      </w:r>
    </w:p>
    <w:p w14:paraId="51529755" w14:textId="45377A37" w:rsidR="00656DC8" w:rsidRDefault="00656DC8" w:rsidP="00A84614">
      <w:pPr>
        <w:spacing w:after="0" w:line="240" w:lineRule="auto"/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</w:pPr>
    </w:p>
    <w:p w14:paraId="72328B62" w14:textId="6752C714" w:rsidR="008050CE" w:rsidRDefault="00656DC8" w:rsidP="00A84614">
      <w:pPr>
        <w:spacing w:after="0" w:line="240" w:lineRule="auto"/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</w:pP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Лемма </w:t>
      </w:r>
      <w:proofErr w:type="spellStart"/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Шпернера</w:t>
      </w:r>
      <w:proofErr w:type="spellEnd"/>
      <w:r w:rsidR="003F2CF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(1929) давно уже является предметом обсуждения на математических кружках и источником для олимпиадных задач. Между тем, лемма </w:t>
      </w:r>
      <w:proofErr w:type="spellStart"/>
      <w:r w:rsidR="003F2CF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Шпернера</w:t>
      </w:r>
      <w:proofErr w:type="spellEnd"/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является комбинаторным аналогом теоремы Брауэра о неподвижной точке и ее обобщения 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применя</w:t>
      </w: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ю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тся в математической</w:t>
      </w:r>
      <w:r w:rsidR="00A84614" w:rsidRPr="004B641E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экономике и кооперативной теории игр. </w:t>
      </w:r>
    </w:p>
    <w:p w14:paraId="1B349410" w14:textId="6C8D21CE" w:rsidR="00A84614" w:rsidRDefault="008050CE" w:rsidP="00A84614">
      <w:pPr>
        <w:spacing w:after="0" w:line="240" w:lineRule="auto"/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</w:pP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В докладе мы </w:t>
      </w:r>
      <w:r w:rsidR="003F2CF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обсудим</w:t>
      </w: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некоторые классические теоремы о неподвижных точках и их дискретные аналоги. В частности, я разберу обобщение </w:t>
      </w:r>
      <w:r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леммы Кнастера-</w:t>
      </w:r>
      <w:proofErr w:type="spellStart"/>
      <w:r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Куратовского</w:t>
      </w:r>
      <w:proofErr w:type="spellEnd"/>
      <w:r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-</w:t>
      </w:r>
      <w:proofErr w:type="spellStart"/>
      <w:r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Мазуркевича</w:t>
      </w:r>
      <w:proofErr w:type="spellEnd"/>
      <w:r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(ККМ) по Ллойду Шепли</w:t>
      </w: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для сбалансированных подмножеств.</w:t>
      </w:r>
      <w:r w:rsidR="00A84614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Интересным в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опрос</w:t>
      </w:r>
      <w:r w:rsidR="00A84614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ом 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для изучения</w:t>
      </w:r>
      <w:r w:rsidR="00A84614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является к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лассификация сбалансированных подмножеств для различных</w:t>
      </w:r>
      <w:r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многогранников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(например, n-мерных кубов), разработка алгоритмов их поиска для обобщенной</w:t>
      </w:r>
      <w:r w:rsidR="00A84614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A84614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теоремы Шепли и применения в теории игр.</w:t>
      </w:r>
    </w:p>
    <w:p w14:paraId="7D56CD33" w14:textId="060B16FD" w:rsidR="001F11CA" w:rsidRDefault="001F11CA" w:rsidP="00A84614">
      <w:pPr>
        <w:spacing w:after="0" w:line="240" w:lineRule="auto"/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</w:pPr>
    </w:p>
    <w:p w14:paraId="5A489968" w14:textId="6F63B9AB" w:rsidR="001F11CA" w:rsidRDefault="001F11CA" w:rsidP="001F1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Занятие 2: </w:t>
      </w:r>
      <w:r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Множества с двумя расстояниями</w:t>
      </w:r>
      <w:r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- 7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10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.2020</w:t>
      </w:r>
    </w:p>
    <w:p w14:paraId="2E321FE5" w14:textId="77777777" w:rsidR="001F11CA" w:rsidRDefault="001F11CA" w:rsidP="001F11CA">
      <w:pPr>
        <w:spacing w:after="0" w:line="240" w:lineRule="auto"/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</w:pPr>
    </w:p>
    <w:p w14:paraId="53FE6A5C" w14:textId="77777777" w:rsidR="001F11CA" w:rsidRDefault="001F11CA" w:rsidP="001F11CA">
      <w:pPr>
        <w:spacing w:after="0" w:line="240" w:lineRule="auto"/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</w:pPr>
      <w:r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М</w:t>
      </w:r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ы обсудим множества точек в пространстве или на сфере, расстояния между которыми принимают не более чем два значения. Мы разберем вопрос о том, как много точек может иметь такое множество, а также какие конфигурации образуют точки из экстремальных наборов. На плоскости такое множество может состоять из пяти точек — вершин правильного пятиугольника. В трёхмерном пространстве максимальная мощность (размер) таких множеств равна шести и оказывается, что имеется шесть различных (не </w:t>
      </w:r>
      <w:proofErr w:type="spellStart"/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изометричных</w:t>
      </w:r>
      <w:proofErr w:type="spellEnd"/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) конфигураций. Недавно получен значительный прогресс по максимальной мощности сферических множеств с двумя расстояниями. Я также расскажу о теории </w:t>
      </w:r>
      <w:proofErr w:type="spellStart"/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Эйнхорна-Шёнберга</w:t>
      </w:r>
      <w:proofErr w:type="spellEnd"/>
      <w:r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, </w:t>
      </w:r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о классификации с помощью нее всех множеств с двумя расстояниями на плоскости и в</w:t>
      </w:r>
      <w:r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 </w:t>
      </w:r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пространстве</w:t>
      </w:r>
      <w:r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, а также о ряде открытых проблем в этой области</w:t>
      </w:r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. </w:t>
      </w:r>
    </w:p>
    <w:p w14:paraId="727DAC51" w14:textId="77777777" w:rsidR="001F11CA" w:rsidRPr="000F1716" w:rsidRDefault="001F11CA" w:rsidP="00A84614">
      <w:pPr>
        <w:spacing w:after="0" w:line="240" w:lineRule="auto"/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</w:pPr>
    </w:p>
    <w:p w14:paraId="115E30FA" w14:textId="264671E5" w:rsidR="00882728" w:rsidRDefault="00882728" w:rsidP="008827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Занятие 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3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: </w:t>
      </w:r>
      <w:r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Дискретный аналог теории Максвелла – Морса и ее применение для обработки изображений</w:t>
      </w:r>
      <w:r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14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.10.2020</w:t>
      </w:r>
    </w:p>
    <w:p w14:paraId="65899DF7" w14:textId="77777777" w:rsidR="00882728" w:rsidRDefault="00882728" w:rsidP="00882728">
      <w:pPr>
        <w:spacing w:after="0" w:line="240" w:lineRule="auto"/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</w:pPr>
    </w:p>
    <w:p w14:paraId="11276DC6" w14:textId="610B9BD2" w:rsidR="00A84614" w:rsidRDefault="00882728" w:rsidP="00882728">
      <w:pPr>
        <w:spacing w:after="0" w:line="240" w:lineRule="auto"/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</w:pPr>
      <w:r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М</w:t>
      </w:r>
      <w:r w:rsidRPr="00D000AF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ы обсудим </w:t>
      </w:r>
      <w:r w:rsidR="00853440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двумерный вариант теории Морса, который </w:t>
      </w:r>
      <w:r w:rsidR="00256196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впервые </w:t>
      </w:r>
      <w:r w:rsidR="00853440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>появился в работе Дж. К</w:t>
      </w:r>
      <w:r w:rsidR="00256196"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  <w:t xml:space="preserve">. Максвелла 1870 года. Дискретный аналог этой теории применяется в обработке изображений и других прикладных областях. </w:t>
      </w:r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Интересным в</w:t>
      </w:r>
      <w:r w:rsidR="00256196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опрос</w:t>
      </w:r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ом </w:t>
      </w:r>
      <w:r w:rsidR="00256196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для изучения</w:t>
      </w:r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является</w:t>
      </w:r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построение дискретного аналога этой теории и </w:t>
      </w:r>
      <w:r w:rsidR="00256196" w:rsidRPr="000F171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разработка алгоритмов</w:t>
      </w:r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для построения </w:t>
      </w:r>
      <w:proofErr w:type="spellStart"/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сепаратрисс</w:t>
      </w:r>
      <w:proofErr w:type="spellEnd"/>
      <w:r w:rsidR="00256196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(структурных поверхностей) в трехмерном случае. </w:t>
      </w:r>
    </w:p>
    <w:p w14:paraId="30A7F92C" w14:textId="77777777" w:rsidR="00882728" w:rsidRDefault="00882728" w:rsidP="00882728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7E3095E3" w14:textId="77777777" w:rsidR="0013677A" w:rsidRDefault="0013677A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6691DB5E" w14:textId="28133355" w:rsidR="00946187" w:rsidRPr="00D000AF" w:rsidRDefault="00EB51DF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Занятие </w:t>
      </w:r>
      <w:r w:rsidR="001F11CA">
        <w:rPr>
          <w:rFonts w:ascii="Times New Roman" w:eastAsia="Times New Roman" w:hAnsi="Times New Roman" w:cs="Times New Roman"/>
          <w:color w:val="auto"/>
          <w:lang w:val="ru-RU" w:eastAsia="en-US"/>
        </w:rPr>
        <w:t>4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: </w:t>
      </w:r>
      <w:r w:rsidR="00946187"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"Экстремальные конфигурации точек на сфере"</w:t>
      </w:r>
      <w:r w:rsidR="00882728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2</w:t>
      </w:r>
      <w:r w:rsidR="001F11CA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</w:t>
      </w:r>
      <w:r w:rsidR="001F11CA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10</w:t>
      </w:r>
      <w:r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.2020 </w:t>
      </w:r>
    </w:p>
    <w:p w14:paraId="04999CD0" w14:textId="77777777" w:rsidR="00946187" w:rsidRPr="00D000AF" w:rsidRDefault="00946187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479CE47B" w14:textId="12D8C661" w:rsidR="00754A39" w:rsidRPr="000D0198" w:rsidRDefault="002D4106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Одними из самых первых мат</w:t>
      </w:r>
      <w:r w:rsidR="00754A39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ематических этюдов (</w:t>
      </w:r>
      <w:r w:rsidR="00754A39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etudes</w:t>
      </w:r>
      <w:r w:rsidR="00754A39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.</w:t>
      </w:r>
      <w:proofErr w:type="spellStart"/>
      <w:r w:rsidR="00754A39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ru</w:t>
      </w:r>
      <w:proofErr w:type="spellEnd"/>
      <w:r w:rsidR="00754A39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)</w:t>
      </w:r>
      <w:r w:rsidR="00754A39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 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был</w:t>
      </w:r>
      <w:r w:rsidR="0098507A" w:rsidRPr="0098507A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98507A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этюд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"Контактное число </w:t>
      </w:r>
      <w:r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шаров и сферические коды "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. В </w:t>
      </w:r>
      <w:r w:rsidR="000D0198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этом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этюде разбирался вопрос Ньютона - Грегори (1694) о </w:t>
      </w:r>
      <w:r w:rsidR="0098507A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числе 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одинаковых бильярдных</w:t>
      </w:r>
      <w:r w:rsidR="006B40BA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шаров</w:t>
      </w:r>
      <w:r w:rsidR="0098507A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, которые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можно расположить в пространстве вокруг цен</w:t>
      </w:r>
      <w:r w:rsidR="008919A5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т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рального шара того же радиуса?</w:t>
      </w:r>
      <w:r w:rsidR="00946187" w:rsidRPr="00946187">
        <w:rPr>
          <w:rFonts w:ascii="Helvetica" w:eastAsia="Times New Roman" w:hAnsi="Helvetica" w:cs="Times New Roman"/>
          <w:color w:val="auto"/>
          <w:sz w:val="20"/>
          <w:szCs w:val="20"/>
          <w:lang w:eastAsia="en-US"/>
        </w:rPr>
        <w:t> 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754A39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Несмотря на простую формулировку, эта задача </w:t>
      </w:r>
      <w:r w:rsidR="000D0198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оказалась довольно</w:t>
      </w:r>
      <w:r w:rsidR="00754A39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трудной и с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трогое доказательство того, что шаров не может быть больше 12 появилось только </w:t>
      </w:r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lastRenderedPageBreak/>
        <w:t xml:space="preserve">спустя 260 лет после постановки задачи. Обобщением этой задачи является </w:t>
      </w:r>
      <w:r w:rsidR="00946187" w:rsidRPr="001A5D82">
        <w:rPr>
          <w:rFonts w:ascii="Helvetica" w:eastAsia="Times New Roman" w:hAnsi="Helvetica" w:cs="Times New Roman"/>
          <w:b/>
          <w:bCs/>
          <w:color w:val="auto"/>
          <w:sz w:val="20"/>
          <w:szCs w:val="20"/>
          <w:lang w:val="ru-RU" w:eastAsia="en-US"/>
        </w:rPr>
        <w:t xml:space="preserve">задача </w:t>
      </w:r>
      <w:proofErr w:type="spellStart"/>
      <w:r w:rsidR="00946187" w:rsidRPr="001A5D82">
        <w:rPr>
          <w:rFonts w:ascii="Helvetica" w:eastAsia="Times New Roman" w:hAnsi="Helvetica" w:cs="Times New Roman"/>
          <w:b/>
          <w:bCs/>
          <w:color w:val="auto"/>
          <w:sz w:val="20"/>
          <w:szCs w:val="20"/>
          <w:lang w:val="ru-RU" w:eastAsia="en-US"/>
        </w:rPr>
        <w:t>Таммеса</w:t>
      </w:r>
      <w:proofErr w:type="spellEnd"/>
      <w:r w:rsidR="00946187" w:rsidRPr="00B62E17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0D0198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для сферы и тора (периодические упаковки кругов).</w:t>
      </w:r>
      <w:r w:rsidR="00946187" w:rsidRPr="00D000AF">
        <w:rPr>
          <w:rFonts w:ascii="Helvetica" w:eastAsia="Times New Roman" w:hAnsi="Helvetica" w:cs="Times New Roman"/>
          <w:i/>
          <w:color w:val="auto"/>
          <w:sz w:val="20"/>
          <w:szCs w:val="20"/>
          <w:lang w:val="ru-RU" w:eastAsia="en-US"/>
        </w:rPr>
        <w:t xml:space="preserve"> </w:t>
      </w:r>
      <w:r w:rsidR="00754A39" w:rsidRPr="0021392C">
        <w:rPr>
          <w:rFonts w:ascii="Helvetica" w:eastAsia="Times New Roman" w:hAnsi="Helvetica" w:cs="Times New Roman"/>
          <w:iCs/>
          <w:color w:val="auto"/>
          <w:sz w:val="20"/>
          <w:szCs w:val="20"/>
          <w:lang w:val="ru-RU" w:eastAsia="en-US"/>
        </w:rPr>
        <w:t xml:space="preserve">На </w:t>
      </w:r>
      <w:r w:rsidR="00A52ECD">
        <w:rPr>
          <w:rFonts w:ascii="Helvetica" w:eastAsia="Times New Roman" w:hAnsi="Helvetica" w:cs="Times New Roman"/>
          <w:iCs/>
          <w:color w:val="auto"/>
          <w:sz w:val="20"/>
          <w:szCs w:val="20"/>
          <w:lang w:val="ru-RU" w:eastAsia="en-US"/>
        </w:rPr>
        <w:t>этом</w:t>
      </w:r>
      <w:r w:rsidR="00754A39" w:rsidRPr="0021392C">
        <w:rPr>
          <w:rFonts w:ascii="Helvetica" w:eastAsia="Times New Roman" w:hAnsi="Helvetica" w:cs="Times New Roman"/>
          <w:iCs/>
          <w:color w:val="auto"/>
          <w:sz w:val="20"/>
          <w:szCs w:val="20"/>
          <w:lang w:val="ru-RU" w:eastAsia="en-US"/>
        </w:rPr>
        <w:t xml:space="preserve"> занятии</w:t>
      </w:r>
      <w:r w:rsidR="00754A39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860AB3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мы разберем методы решения</w:t>
      </w:r>
      <w:r w:rsidR="00754A39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</w:t>
      </w:r>
      <w:r w:rsidR="0021392C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этих </w:t>
      </w:r>
      <w:r w:rsidR="00754A39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>и</w:t>
      </w:r>
      <w:r w:rsidR="0021392C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близким к ним задач.</w:t>
      </w:r>
      <w:r w:rsidR="00754A39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обсудим новые подходы</w:t>
      </w:r>
      <w:r w:rsidR="0021392C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 и открытые проблемы</w:t>
      </w:r>
      <w:r w:rsidR="00754A39" w:rsidRPr="00D000AF">
        <w:rPr>
          <w:rFonts w:ascii="Helvetica" w:eastAsia="Times New Roman" w:hAnsi="Helvetica" w:cs="Times New Roman"/>
          <w:color w:val="auto"/>
          <w:sz w:val="20"/>
          <w:szCs w:val="20"/>
          <w:lang w:val="ru-RU" w:eastAsia="en-US"/>
        </w:rPr>
        <w:t xml:space="preserve">. </w:t>
      </w:r>
    </w:p>
    <w:p w14:paraId="6FB7393A" w14:textId="24D6DDAC" w:rsidR="00AB7989" w:rsidRPr="003D72EC" w:rsidRDefault="00946187" w:rsidP="00946187">
      <w:pPr>
        <w:spacing w:after="0" w:line="240" w:lineRule="auto"/>
        <w:rPr>
          <w:rFonts w:ascii="Helvetica" w:eastAsia="Times New Roman" w:hAnsi="Helvetica" w:cs="Lucida Grande"/>
          <w:color w:val="000000"/>
          <w:sz w:val="20"/>
          <w:szCs w:val="20"/>
          <w:shd w:val="clear" w:color="auto" w:fill="FFFFFF"/>
          <w:lang w:val="ru-RU" w:eastAsia="en-US"/>
        </w:rPr>
      </w:pPr>
      <w:r w:rsidRPr="00946187">
        <w:rPr>
          <w:rFonts w:ascii="Helvetica" w:eastAsia="Times New Roman" w:hAnsi="Helvetica" w:cs="Times New Roman"/>
          <w:color w:val="auto"/>
          <w:sz w:val="20"/>
          <w:szCs w:val="20"/>
          <w:shd w:val="clear" w:color="auto" w:fill="FFFFFF"/>
          <w:lang w:eastAsia="en-US"/>
        </w:rPr>
        <w:t> </w:t>
      </w:r>
      <w:r w:rsidR="00FB2D42" w:rsidRPr="00D000AF">
        <w:rPr>
          <w:rFonts w:ascii="Helvetica" w:eastAsia="Times New Roman" w:hAnsi="Helvetica" w:cs="Times New Roman"/>
          <w:color w:val="auto"/>
          <w:sz w:val="20"/>
          <w:szCs w:val="20"/>
          <w:shd w:val="clear" w:color="auto" w:fill="FFFFFF"/>
          <w:lang w:val="ru-RU" w:eastAsia="en-US"/>
        </w:rPr>
        <w:t xml:space="preserve"> </w:t>
      </w:r>
      <w:r w:rsidRPr="00946187">
        <w:rPr>
          <w:rFonts w:ascii="Helvetica" w:eastAsia="Times New Roman" w:hAnsi="Helvetica" w:cs="Times New Roman"/>
          <w:color w:val="auto"/>
          <w:sz w:val="20"/>
          <w:szCs w:val="20"/>
          <w:shd w:val="clear" w:color="auto" w:fill="FFFFFF"/>
          <w:lang w:eastAsia="en-US"/>
        </w:rPr>
        <w:t> </w:t>
      </w:r>
      <w:r w:rsidRPr="00D000AF">
        <w:rPr>
          <w:rFonts w:ascii="MingLiU" w:eastAsia="MingLiU" w:hAnsi="MingLiU" w:cs="MingLiU"/>
          <w:color w:val="000000"/>
          <w:sz w:val="20"/>
          <w:szCs w:val="20"/>
          <w:shd w:val="clear" w:color="auto" w:fill="FFFFFF"/>
          <w:lang w:val="ru-RU" w:eastAsia="en-US"/>
        </w:rPr>
        <w:br/>
      </w:r>
      <w:r w:rsidR="008919A5"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</w:t>
      </w:r>
      <w:r w:rsidR="00FB2D42"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="008919A5"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</w:p>
    <w:p w14:paraId="29470A2F" w14:textId="77777777" w:rsidR="00AB7989" w:rsidRPr="00D000AF" w:rsidRDefault="00AB7989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25E029A6" w14:textId="4BAB3E79" w:rsidR="00946187" w:rsidRDefault="000D0198" w:rsidP="00946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Занятие </w:t>
      </w:r>
      <w:r w:rsidR="001F11CA">
        <w:rPr>
          <w:rFonts w:ascii="Times New Roman" w:eastAsia="Times New Roman" w:hAnsi="Times New Roman" w:cs="Times New Roman"/>
          <w:color w:val="auto"/>
          <w:lang w:val="ru-RU" w:eastAsia="en-US"/>
        </w:rPr>
        <w:t>5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: </w:t>
      </w:r>
      <w:r w:rsidR="00946187"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"Гипотеза Римана, теорема </w:t>
      </w:r>
      <w:proofErr w:type="spellStart"/>
      <w:r w:rsidR="00946187"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Рамануджана</w:t>
      </w:r>
      <w:proofErr w:type="spellEnd"/>
      <w:r w:rsidR="00946187" w:rsidRPr="00D000AF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и сверхизбыточные числа"</w:t>
      </w:r>
      <w:r w:rsidR="00882728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</w:t>
      </w:r>
      <w:r w:rsidR="00882728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- 28.10.2020</w:t>
      </w:r>
    </w:p>
    <w:p w14:paraId="73317B4A" w14:textId="77777777" w:rsidR="000D0198" w:rsidRPr="003D72EC" w:rsidRDefault="000D0198" w:rsidP="00946187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602BD6A" w14:textId="7EFCA871" w:rsidR="00946187" w:rsidRDefault="00946187" w:rsidP="008A7626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62E17">
        <w:rPr>
          <w:rFonts w:ascii="Times New Roman" w:eastAsia="Times New Roman" w:hAnsi="Times New Roman" w:cs="Times New Roman"/>
          <w:color w:val="auto"/>
          <w:lang w:val="ru-RU" w:eastAsia="en-US"/>
        </w:rPr>
        <w:t>Имеется довольно много эквивалентных формулировок гипотезы Римана. Среди них выделяются "элементарные" (т.е. поня</w:t>
      </w:r>
      <w:r w:rsidR="000D7D0D" w:rsidRPr="00B62E17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тные </w:t>
      </w:r>
      <w:r w:rsidRPr="00B62E17">
        <w:rPr>
          <w:rFonts w:ascii="Times New Roman" w:eastAsia="Times New Roman" w:hAnsi="Times New Roman" w:cs="Times New Roman"/>
          <w:color w:val="auto"/>
          <w:lang w:val="ru-RU" w:eastAsia="en-US"/>
        </w:rPr>
        <w:t>даже школьникам) формулировки</w:t>
      </w:r>
      <w:r w:rsidR="001A5D82" w:rsidRPr="001A5D82">
        <w:rPr>
          <w:rFonts w:ascii="Times New Roman" w:eastAsia="Times New Roman" w:hAnsi="Times New Roman" w:cs="Times New Roman"/>
          <w:color w:val="auto"/>
          <w:lang w:val="ru-RU" w:eastAsia="en-US"/>
        </w:rPr>
        <w:t>,</w:t>
      </w:r>
      <w:r w:rsidRPr="00B62E17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принадлежащие Г. Робину (1984) и Дж. </w:t>
      </w:r>
      <w:proofErr w:type="spellStart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>Лагариасу</w:t>
      </w:r>
      <w:proofErr w:type="spellEnd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(2002). Этот подход восходит к работе </w:t>
      </w:r>
      <w:proofErr w:type="spellStart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>Рамануджана</w:t>
      </w:r>
      <w:proofErr w:type="spellEnd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(1915) по</w:t>
      </w:r>
      <w:r w:rsidRPr="00946187">
        <w:rPr>
          <w:rFonts w:ascii="Times New Roman" w:eastAsia="Times New Roman" w:hAnsi="Times New Roman" w:cs="Times New Roman"/>
          <w:color w:val="auto"/>
          <w:lang w:eastAsia="en-US"/>
        </w:rPr>
        <w:t> </w:t>
      </w:r>
      <w:proofErr w:type="spellStart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>сверхсоставным</w:t>
      </w:r>
      <w:proofErr w:type="spellEnd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числам. В докладе будет рас</w:t>
      </w:r>
      <w:r w:rsidR="0021392C">
        <w:rPr>
          <w:rFonts w:ascii="Times New Roman" w:eastAsia="Times New Roman" w:hAnsi="Times New Roman" w:cs="Times New Roman"/>
          <w:color w:val="auto"/>
          <w:lang w:val="ru-RU" w:eastAsia="en-US"/>
        </w:rPr>
        <w:t>с</w:t>
      </w: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казано о теореме </w:t>
      </w:r>
      <w:proofErr w:type="spellStart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>Рамануджана</w:t>
      </w:r>
      <w:proofErr w:type="spellEnd"/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для колоссально-составных чисел и ее обобщении</w:t>
      </w:r>
      <w:r w:rsidR="0021392C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</w:t>
      </w: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>а основе</w:t>
      </w:r>
      <w:r w:rsidR="0021392C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выпуклой оболочки функции </w:t>
      </w:r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>делителей. Свойства</w:t>
      </w: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сверхизбыточны</w:t>
      </w:r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>х</w:t>
      </w: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чис</w:t>
      </w:r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ел </w:t>
      </w:r>
      <w:r w:rsidRPr="00D000A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разительно отличаются в зависимости от того верна или нет гипотеза Римана. </w:t>
      </w:r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Мы также рассмотрим открытые вопросы по этой теме, в частности задачу о константе </w:t>
      </w:r>
      <w:proofErr w:type="spellStart"/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>Рамануджана</w:t>
      </w:r>
      <w:proofErr w:type="spellEnd"/>
      <w:r w:rsidR="0079261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в решении которой может помочь численный эксперимент. </w:t>
      </w:r>
    </w:p>
    <w:p w14:paraId="3DD6F90D" w14:textId="7B1D4741" w:rsidR="001F3321" w:rsidRDefault="001F3321" w:rsidP="008A7626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779318CC" w14:textId="612B4FDB" w:rsidR="001F3321" w:rsidRPr="000F1716" w:rsidRDefault="001F3321" w:rsidP="001F3321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14:paraId="2D437928" w14:textId="77777777" w:rsidR="001F3321" w:rsidRPr="00D000AF" w:rsidRDefault="001F3321" w:rsidP="008A7626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sectPr w:rsidR="001F3321" w:rsidRPr="00D000AF">
      <w:footerReference w:type="default" r:id="rId7"/>
      <w:pgSz w:w="12240" w:h="15840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CF06D" w14:textId="77777777" w:rsidR="00B46874" w:rsidRDefault="00B46874">
      <w:pPr>
        <w:spacing w:after="0" w:line="240" w:lineRule="auto"/>
      </w:pPr>
      <w:r>
        <w:separator/>
      </w:r>
    </w:p>
    <w:p w14:paraId="7AA067D3" w14:textId="77777777" w:rsidR="00B46874" w:rsidRDefault="00B46874"/>
    <w:p w14:paraId="76BC0EDF" w14:textId="77777777" w:rsidR="00B46874" w:rsidRDefault="00B46874"/>
  </w:endnote>
  <w:endnote w:type="continuationSeparator" w:id="0">
    <w:p w14:paraId="60976F50" w14:textId="77777777" w:rsidR="00B46874" w:rsidRDefault="00B46874">
      <w:pPr>
        <w:spacing w:after="0" w:line="240" w:lineRule="auto"/>
      </w:pPr>
      <w:r>
        <w:continuationSeparator/>
      </w:r>
    </w:p>
    <w:p w14:paraId="2C96361E" w14:textId="77777777" w:rsidR="00B46874" w:rsidRDefault="00B46874"/>
    <w:p w14:paraId="19A6DF83" w14:textId="77777777" w:rsidR="00B46874" w:rsidRDefault="00B4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1C513" w14:textId="77777777" w:rsidR="006D027E" w:rsidRDefault="002576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35C2" w14:textId="77777777" w:rsidR="00B46874" w:rsidRDefault="00B46874">
      <w:pPr>
        <w:spacing w:after="0" w:line="240" w:lineRule="auto"/>
      </w:pPr>
      <w:r>
        <w:separator/>
      </w:r>
    </w:p>
    <w:p w14:paraId="760C57CC" w14:textId="77777777" w:rsidR="00B46874" w:rsidRDefault="00B46874"/>
    <w:p w14:paraId="529124EB" w14:textId="77777777" w:rsidR="00B46874" w:rsidRDefault="00B46874"/>
  </w:footnote>
  <w:footnote w:type="continuationSeparator" w:id="0">
    <w:p w14:paraId="7829BCCD" w14:textId="77777777" w:rsidR="00B46874" w:rsidRDefault="00B46874">
      <w:pPr>
        <w:spacing w:after="0" w:line="240" w:lineRule="auto"/>
      </w:pPr>
      <w:r>
        <w:continuationSeparator/>
      </w:r>
    </w:p>
    <w:p w14:paraId="743CF157" w14:textId="77777777" w:rsidR="00B46874" w:rsidRDefault="00B46874"/>
    <w:p w14:paraId="610393F5" w14:textId="77777777" w:rsidR="00B46874" w:rsidRDefault="00B468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87"/>
    <w:rsid w:val="000D0198"/>
    <w:rsid w:val="000D7D0D"/>
    <w:rsid w:val="000F1716"/>
    <w:rsid w:val="0013677A"/>
    <w:rsid w:val="00142C98"/>
    <w:rsid w:val="001A5D82"/>
    <w:rsid w:val="001F11CA"/>
    <w:rsid w:val="001F3321"/>
    <w:rsid w:val="0021392C"/>
    <w:rsid w:val="00256196"/>
    <w:rsid w:val="002576D8"/>
    <w:rsid w:val="00263A84"/>
    <w:rsid w:val="002D22CB"/>
    <w:rsid w:val="002D4106"/>
    <w:rsid w:val="003D6A9C"/>
    <w:rsid w:val="003D72EC"/>
    <w:rsid w:val="003F2CF7"/>
    <w:rsid w:val="004B641E"/>
    <w:rsid w:val="00642D02"/>
    <w:rsid w:val="00656DC8"/>
    <w:rsid w:val="006B40BA"/>
    <w:rsid w:val="006D027E"/>
    <w:rsid w:val="00754A39"/>
    <w:rsid w:val="00792611"/>
    <w:rsid w:val="008050CE"/>
    <w:rsid w:val="00853440"/>
    <w:rsid w:val="00860AB3"/>
    <w:rsid w:val="00882728"/>
    <w:rsid w:val="008919A5"/>
    <w:rsid w:val="008A7626"/>
    <w:rsid w:val="00946187"/>
    <w:rsid w:val="0098507A"/>
    <w:rsid w:val="00A52ECD"/>
    <w:rsid w:val="00A84614"/>
    <w:rsid w:val="00AB7989"/>
    <w:rsid w:val="00AB7CD9"/>
    <w:rsid w:val="00B46874"/>
    <w:rsid w:val="00B62E17"/>
    <w:rsid w:val="00D000AF"/>
    <w:rsid w:val="00EB51DF"/>
    <w:rsid w:val="00F25A0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65B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611"/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8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e071/Library/Containers/com.microsoft.Word/Data/Library/Caches/TM10002081/Research%20Paper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Paper.dotx</Template>
  <TotalTime>177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Oleg Musin</cp:lastModifiedBy>
  <cp:revision>13</cp:revision>
  <dcterms:created xsi:type="dcterms:W3CDTF">2020-08-15T07:34:00Z</dcterms:created>
  <dcterms:modified xsi:type="dcterms:W3CDTF">2020-09-20T17:20:00Z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TF10002040</vt:lpwstr>
  </property>
</Properties>
</file>